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3" w:rsidRDefault="001304AC">
      <w:pPr>
        <w:pStyle w:val="a4"/>
      </w:pPr>
      <w:r>
        <w:t>Аннотация к рабочей программе профессионального обучения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10-11 классов</w:t>
      </w:r>
    </w:p>
    <w:p w:rsidR="00E375C3" w:rsidRDefault="00E375C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375C3" w:rsidRDefault="001304AC">
      <w:pPr>
        <w:pStyle w:val="a3"/>
        <w:ind w:right="1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 организаций по профессии</w:t>
      </w:r>
      <w:r>
        <w:rPr>
          <w:spacing w:val="60"/>
        </w:rPr>
        <w:t xml:space="preserve"> </w:t>
      </w:r>
      <w:r>
        <w:t>«16199, Оператор</w:t>
      </w:r>
      <w:r>
        <w:rPr>
          <w:spacing w:val="60"/>
        </w:rPr>
        <w:t xml:space="preserve"> </w:t>
      </w:r>
      <w:r>
        <w:t>электронно-вычислительных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машин»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 методических</w:t>
      </w:r>
      <w:r>
        <w:rPr>
          <w:spacing w:val="2"/>
        </w:rPr>
        <w:t xml:space="preserve"> </w:t>
      </w:r>
      <w:r>
        <w:t>материалов:</w:t>
      </w:r>
    </w:p>
    <w:p w:rsidR="00E375C3" w:rsidRDefault="001304AC">
      <w:pPr>
        <w:pStyle w:val="a5"/>
        <w:numPr>
          <w:ilvl w:val="0"/>
          <w:numId w:val="1"/>
        </w:numPr>
        <w:tabs>
          <w:tab w:val="left" w:pos="997"/>
        </w:tabs>
        <w:ind w:right="105" w:firstLine="708"/>
        <w:rPr>
          <w:sz w:val="24"/>
        </w:rPr>
      </w:pPr>
      <w:r>
        <w:rPr>
          <w:sz w:val="24"/>
        </w:rPr>
        <w:t>Федеральный Закон от 29 декабря 2012 года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E375C3" w:rsidRDefault="001304AC">
      <w:pPr>
        <w:pStyle w:val="a5"/>
        <w:numPr>
          <w:ilvl w:val="0"/>
          <w:numId w:val="1"/>
        </w:numPr>
        <w:tabs>
          <w:tab w:val="left" w:pos="980"/>
        </w:tabs>
        <w:ind w:left="979" w:hanging="159"/>
        <w:rPr>
          <w:sz w:val="24"/>
        </w:rPr>
      </w:pPr>
      <w:r>
        <w:rPr>
          <w:sz w:val="24"/>
        </w:rPr>
        <w:t>Приказ</w:t>
      </w:r>
      <w:r>
        <w:rPr>
          <w:spacing w:val="1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02</w:t>
      </w:r>
      <w:r>
        <w:rPr>
          <w:spacing w:val="16"/>
          <w:sz w:val="24"/>
        </w:rPr>
        <w:t xml:space="preserve"> </w:t>
      </w:r>
      <w:r>
        <w:rPr>
          <w:sz w:val="24"/>
        </w:rPr>
        <w:t>июля</w:t>
      </w:r>
      <w:r>
        <w:rPr>
          <w:spacing w:val="16"/>
          <w:sz w:val="24"/>
        </w:rPr>
        <w:t xml:space="preserve"> </w:t>
      </w:r>
      <w:r>
        <w:rPr>
          <w:sz w:val="24"/>
        </w:rPr>
        <w:t>2013</w:t>
      </w:r>
      <w:r>
        <w:rPr>
          <w:spacing w:val="16"/>
          <w:sz w:val="24"/>
        </w:rPr>
        <w:t xml:space="preserve"> </w:t>
      </w:r>
      <w:r>
        <w:rPr>
          <w:sz w:val="24"/>
        </w:rPr>
        <w:t>года</w:t>
      </w:r>
    </w:p>
    <w:p w:rsidR="00E375C3" w:rsidRDefault="001304AC">
      <w:pPr>
        <w:pStyle w:val="a3"/>
        <w:ind w:right="112" w:firstLine="0"/>
      </w:pPr>
      <w:r>
        <w:t>№</w:t>
      </w:r>
      <w:r>
        <w:rPr>
          <w:spacing w:val="1"/>
        </w:rPr>
        <w:t xml:space="preserve"> </w:t>
      </w:r>
      <w:r>
        <w:t>513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обучение»;</w:t>
      </w:r>
    </w:p>
    <w:p w:rsidR="00E375C3" w:rsidRDefault="001304AC">
      <w:pPr>
        <w:pStyle w:val="a5"/>
        <w:numPr>
          <w:ilvl w:val="0"/>
          <w:numId w:val="1"/>
        </w:numPr>
        <w:tabs>
          <w:tab w:val="left" w:pos="968"/>
        </w:tabs>
        <w:ind w:left="967" w:hanging="147"/>
        <w:rPr>
          <w:sz w:val="24"/>
        </w:rPr>
      </w:pP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4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</w:p>
    <w:p w:rsidR="00E375C3" w:rsidRDefault="001304AC">
      <w:pPr>
        <w:pStyle w:val="a3"/>
        <w:ind w:right="108" w:firstLine="0"/>
      </w:pPr>
      <w:r>
        <w:t>№ 292 «Об утверждении порядка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профессионального обучения»;</w:t>
      </w:r>
    </w:p>
    <w:p w:rsidR="00E375C3" w:rsidRDefault="001304AC">
      <w:pPr>
        <w:pStyle w:val="a5"/>
        <w:numPr>
          <w:ilvl w:val="0"/>
          <w:numId w:val="1"/>
        </w:numPr>
        <w:tabs>
          <w:tab w:val="left" w:pos="968"/>
        </w:tabs>
        <w:ind w:right="104" w:firstLine="708"/>
        <w:rPr>
          <w:sz w:val="24"/>
        </w:rPr>
      </w:pPr>
      <w:r>
        <w:rPr>
          <w:sz w:val="24"/>
        </w:rPr>
        <w:t>Приказ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14 июля 2023 г. №534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 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 по которым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обучение»</w:t>
      </w:r>
    </w:p>
    <w:p w:rsidR="00E375C3" w:rsidRDefault="001304AC">
      <w:pPr>
        <w:pStyle w:val="a5"/>
        <w:numPr>
          <w:ilvl w:val="0"/>
          <w:numId w:val="1"/>
        </w:numPr>
        <w:tabs>
          <w:tab w:val="left" w:pos="1040"/>
        </w:tabs>
        <w:spacing w:before="1"/>
        <w:ind w:right="109" w:firstLine="708"/>
        <w:rPr>
          <w:sz w:val="24"/>
        </w:rPr>
      </w:pPr>
      <w:proofErr w:type="gramStart"/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от 29.12.10г.);</w:t>
      </w:r>
      <w:proofErr w:type="gramEnd"/>
    </w:p>
    <w:p w:rsidR="00E375C3" w:rsidRDefault="001304AC">
      <w:pPr>
        <w:pStyle w:val="a5"/>
        <w:numPr>
          <w:ilvl w:val="0"/>
          <w:numId w:val="1"/>
        </w:numPr>
        <w:tabs>
          <w:tab w:val="left" w:pos="1258"/>
        </w:tabs>
        <w:ind w:right="111" w:firstLine="708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профессиональных стандартов, утверждённые Министерством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22 января 2015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ДЛ-1/05вн.</w:t>
      </w:r>
    </w:p>
    <w:p w:rsidR="00E375C3" w:rsidRDefault="001304AC">
      <w:pPr>
        <w:pStyle w:val="a3"/>
        <w:ind w:right="104"/>
      </w:pPr>
      <w:r>
        <w:t>Цель настоящей программы – профессиональная подготовка обучающихся 10-11 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электронно-вычислительных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машин».</w:t>
      </w:r>
    </w:p>
    <w:p w:rsidR="00E375C3" w:rsidRDefault="001304AC">
      <w:pPr>
        <w:pStyle w:val="a3"/>
        <w:ind w:left="821" w:firstLine="0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E375C3" w:rsidRDefault="001304AC">
      <w:pPr>
        <w:pStyle w:val="a5"/>
        <w:numPr>
          <w:ilvl w:val="0"/>
          <w:numId w:val="1"/>
        </w:numPr>
        <w:tabs>
          <w:tab w:val="left" w:pos="1074"/>
        </w:tabs>
        <w:ind w:right="11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«16199.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вычислительных машин»;</w:t>
      </w:r>
    </w:p>
    <w:p w:rsidR="00E375C3" w:rsidRDefault="001304AC">
      <w:pPr>
        <w:pStyle w:val="a5"/>
        <w:numPr>
          <w:ilvl w:val="0"/>
          <w:numId w:val="1"/>
        </w:numPr>
        <w:tabs>
          <w:tab w:val="left" w:pos="1069"/>
        </w:tabs>
        <w:spacing w:before="1"/>
        <w:ind w:right="106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мотивируемой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организации </w:t>
      </w:r>
      <w:proofErr w:type="spellStart"/>
      <w:r>
        <w:rPr>
          <w:sz w:val="24"/>
        </w:rPr>
        <w:t>самозанятости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E375C3" w:rsidRDefault="001304AC">
      <w:pPr>
        <w:pStyle w:val="a5"/>
        <w:numPr>
          <w:ilvl w:val="0"/>
          <w:numId w:val="1"/>
        </w:numPr>
        <w:tabs>
          <w:tab w:val="left" w:pos="1122"/>
        </w:tabs>
        <w:ind w:right="108" w:firstLine="708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:rsidR="00E375C3" w:rsidRDefault="001304AC">
      <w:pPr>
        <w:pStyle w:val="a3"/>
        <w:ind w:right="105"/>
      </w:pP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proofErr w:type="gramEnd"/>
      <w:r>
        <w:rPr>
          <w:spacing w:val="1"/>
        </w:rPr>
        <w:t xml:space="preserve"> </w:t>
      </w:r>
      <w:r>
        <w:t>«16199.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электронно-вычислительных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машин»</w:t>
      </w:r>
      <w:r>
        <w:rPr>
          <w:spacing w:val="-9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 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E375C3" w:rsidRDefault="001304AC">
      <w:pPr>
        <w:pStyle w:val="a3"/>
        <w:ind w:right="102"/>
      </w:pPr>
      <w:proofErr w:type="gramStart"/>
      <w:r>
        <w:t>Из них: в 10 классе – 68 часов (теоретическое обучение – 34 часа, практическое обучение –</w:t>
      </w:r>
      <w:r>
        <w:rPr>
          <w:spacing w:val="1"/>
        </w:rPr>
        <w:t xml:space="preserve"> </w:t>
      </w:r>
      <w:r>
        <w:t>34 часа); в 11 классе – 68 часов</w:t>
      </w:r>
      <w:r>
        <w:rPr>
          <w:spacing w:val="1"/>
        </w:rPr>
        <w:t xml:space="preserve"> </w:t>
      </w:r>
      <w:r>
        <w:t>(теоретическое обучение - 30 часов, практическое обучение – 34</w:t>
      </w:r>
      <w:r>
        <w:rPr>
          <w:spacing w:val="1"/>
        </w:rPr>
        <w:t xml:space="preserve"> </w:t>
      </w:r>
      <w:r>
        <w:t>часа),</w:t>
      </w:r>
      <w:r>
        <w:rPr>
          <w:spacing w:val="-1"/>
        </w:rPr>
        <w:t xml:space="preserve"> </w:t>
      </w:r>
      <w:r>
        <w:t>включая квалификационный</w:t>
      </w:r>
      <w:r>
        <w:rPr>
          <w:spacing w:val="-1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часа.</w:t>
      </w:r>
      <w:proofErr w:type="gramEnd"/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обучения: очная.</w:t>
      </w:r>
    </w:p>
    <w:p w:rsidR="00E375C3" w:rsidRDefault="001304AC">
      <w:pPr>
        <w:pStyle w:val="a3"/>
        <w:ind w:left="821" w:firstLine="0"/>
      </w:pPr>
      <w:r>
        <w:t xml:space="preserve">Содержание    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2"/>
        </w:rPr>
        <w:t xml:space="preserve"> </w:t>
      </w:r>
      <w:r>
        <w:t xml:space="preserve">включает    </w:t>
      </w:r>
      <w:r>
        <w:rPr>
          <w:spacing w:val="4"/>
        </w:rPr>
        <w:t xml:space="preserve"> </w:t>
      </w:r>
      <w:r>
        <w:t xml:space="preserve">разделы:    </w:t>
      </w:r>
      <w:r>
        <w:rPr>
          <w:spacing w:val="8"/>
        </w:rPr>
        <w:t xml:space="preserve"> </w:t>
      </w:r>
      <w:r>
        <w:t xml:space="preserve">«Общепрофессиональный        </w:t>
      </w:r>
      <w:r>
        <w:rPr>
          <w:spacing w:val="6"/>
        </w:rPr>
        <w:t xml:space="preserve"> </w:t>
      </w:r>
      <w:r>
        <w:t>цикл»,</w:t>
      </w:r>
    </w:p>
    <w:p w:rsidR="00E375C3" w:rsidRDefault="001304AC">
      <w:pPr>
        <w:pStyle w:val="a3"/>
        <w:ind w:firstLine="0"/>
      </w:pPr>
      <w:r>
        <w:t>«Профессиональный</w:t>
      </w:r>
      <w:r>
        <w:rPr>
          <w:spacing w:val="-6"/>
        </w:rPr>
        <w:t xml:space="preserve"> </w:t>
      </w:r>
      <w:r>
        <w:t>цикл», «Практическое</w:t>
      </w:r>
      <w:r>
        <w:rPr>
          <w:spacing w:val="-7"/>
        </w:rPr>
        <w:t xml:space="preserve"> </w:t>
      </w:r>
      <w:r>
        <w:t>обучение»,</w:t>
      </w:r>
      <w:r>
        <w:rPr>
          <w:spacing w:val="-2"/>
        </w:rPr>
        <w:t xml:space="preserve"> </w:t>
      </w:r>
      <w:r>
        <w:t>«Итоговая</w:t>
      </w:r>
      <w:r>
        <w:rPr>
          <w:spacing w:val="-5"/>
        </w:rPr>
        <w:t xml:space="preserve"> </w:t>
      </w:r>
      <w:r>
        <w:t>аттестация».</w:t>
      </w:r>
      <w:bookmarkStart w:id="0" w:name="_GoBack"/>
      <w:bookmarkEnd w:id="0"/>
    </w:p>
    <w:p w:rsidR="00E375C3" w:rsidRDefault="00E375C3">
      <w:pPr>
        <w:pStyle w:val="a3"/>
        <w:ind w:firstLine="0"/>
        <w:jc w:val="left"/>
      </w:pPr>
    </w:p>
    <w:sectPr w:rsidR="00E375C3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0E8E"/>
    <w:multiLevelType w:val="hybridMultilevel"/>
    <w:tmpl w:val="253230DE"/>
    <w:lvl w:ilvl="0" w:tplc="08700A9C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36BB88">
      <w:numFmt w:val="bullet"/>
      <w:lvlText w:val="•"/>
      <w:lvlJc w:val="left"/>
      <w:pPr>
        <w:ind w:left="1150" w:hanging="176"/>
      </w:pPr>
      <w:rPr>
        <w:rFonts w:hint="default"/>
        <w:lang w:val="ru-RU" w:eastAsia="en-US" w:bidi="ar-SA"/>
      </w:rPr>
    </w:lvl>
    <w:lvl w:ilvl="2" w:tplc="D95A07F2">
      <w:numFmt w:val="bullet"/>
      <w:lvlText w:val="•"/>
      <w:lvlJc w:val="left"/>
      <w:pPr>
        <w:ind w:left="2181" w:hanging="176"/>
      </w:pPr>
      <w:rPr>
        <w:rFonts w:hint="default"/>
        <w:lang w:val="ru-RU" w:eastAsia="en-US" w:bidi="ar-SA"/>
      </w:rPr>
    </w:lvl>
    <w:lvl w:ilvl="3" w:tplc="2D5811E2">
      <w:numFmt w:val="bullet"/>
      <w:lvlText w:val="•"/>
      <w:lvlJc w:val="left"/>
      <w:pPr>
        <w:ind w:left="3211" w:hanging="176"/>
      </w:pPr>
      <w:rPr>
        <w:rFonts w:hint="default"/>
        <w:lang w:val="ru-RU" w:eastAsia="en-US" w:bidi="ar-SA"/>
      </w:rPr>
    </w:lvl>
    <w:lvl w:ilvl="4" w:tplc="4DA4E1F2">
      <w:numFmt w:val="bullet"/>
      <w:lvlText w:val="•"/>
      <w:lvlJc w:val="left"/>
      <w:pPr>
        <w:ind w:left="4242" w:hanging="176"/>
      </w:pPr>
      <w:rPr>
        <w:rFonts w:hint="default"/>
        <w:lang w:val="ru-RU" w:eastAsia="en-US" w:bidi="ar-SA"/>
      </w:rPr>
    </w:lvl>
    <w:lvl w:ilvl="5" w:tplc="C6D8E7C2">
      <w:numFmt w:val="bullet"/>
      <w:lvlText w:val="•"/>
      <w:lvlJc w:val="left"/>
      <w:pPr>
        <w:ind w:left="5273" w:hanging="176"/>
      </w:pPr>
      <w:rPr>
        <w:rFonts w:hint="default"/>
        <w:lang w:val="ru-RU" w:eastAsia="en-US" w:bidi="ar-SA"/>
      </w:rPr>
    </w:lvl>
    <w:lvl w:ilvl="6" w:tplc="94785CA2">
      <w:numFmt w:val="bullet"/>
      <w:lvlText w:val="•"/>
      <w:lvlJc w:val="left"/>
      <w:pPr>
        <w:ind w:left="6303" w:hanging="176"/>
      </w:pPr>
      <w:rPr>
        <w:rFonts w:hint="default"/>
        <w:lang w:val="ru-RU" w:eastAsia="en-US" w:bidi="ar-SA"/>
      </w:rPr>
    </w:lvl>
    <w:lvl w:ilvl="7" w:tplc="3F8E833C">
      <w:numFmt w:val="bullet"/>
      <w:lvlText w:val="•"/>
      <w:lvlJc w:val="left"/>
      <w:pPr>
        <w:ind w:left="7334" w:hanging="176"/>
      </w:pPr>
      <w:rPr>
        <w:rFonts w:hint="default"/>
        <w:lang w:val="ru-RU" w:eastAsia="en-US" w:bidi="ar-SA"/>
      </w:rPr>
    </w:lvl>
    <w:lvl w:ilvl="8" w:tplc="2ED4C556">
      <w:numFmt w:val="bullet"/>
      <w:lvlText w:val="•"/>
      <w:lvlJc w:val="left"/>
      <w:pPr>
        <w:ind w:left="8365" w:hanging="1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75C3"/>
    <w:rsid w:val="001304AC"/>
    <w:rsid w:val="00844BBF"/>
    <w:rsid w:val="00E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4285" w:right="1764" w:hanging="250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4285" w:right="1764" w:hanging="250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2023-11-15T17:37:00Z</dcterms:created>
  <dcterms:modified xsi:type="dcterms:W3CDTF">2023-11-15T18:20:00Z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